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583C" w:rsidRPr="0008583C" w:rsidRDefault="0008583C" w:rsidP="0008583C">
      <w:pPr>
        <w:jc w:val="both"/>
        <w:rPr>
          <w:rFonts w:ascii="Times New Roman" w:hAnsi="Times New Roman" w:cs="Times New Roman"/>
          <w:b/>
          <w:bCs/>
          <w:sz w:val="28"/>
          <w:szCs w:val="28"/>
        </w:rPr>
      </w:pPr>
      <w:bookmarkStart w:id="0" w:name="_GoBack"/>
      <w:r w:rsidRPr="0008583C">
        <w:rPr>
          <w:rFonts w:ascii="Times New Roman" w:hAnsi="Times New Roman" w:cs="Times New Roman"/>
          <w:b/>
          <w:bCs/>
          <w:sz w:val="28"/>
          <w:szCs w:val="28"/>
        </w:rPr>
        <w:t>Регистрация землевладений и землепользований в системе государственного кадастра недвижимости.</w:t>
      </w:r>
    </w:p>
    <w:p w:rsidR="0008583C" w:rsidRPr="0008583C" w:rsidRDefault="0008583C" w:rsidP="0008583C">
      <w:pPr>
        <w:jc w:val="both"/>
        <w:rPr>
          <w:rFonts w:ascii="Times New Roman" w:hAnsi="Times New Roman" w:cs="Times New Roman"/>
          <w:sz w:val="28"/>
          <w:szCs w:val="28"/>
        </w:rPr>
      </w:pPr>
    </w:p>
    <w:tbl>
      <w:tblPr>
        <w:tblpPr w:leftFromText="36" w:rightFromText="36" w:vertAnchor="text"/>
        <w:tblW w:w="4500" w:type="dxa"/>
        <w:tblCellSpacing w:w="30" w:type="dxa"/>
        <w:shd w:val="clear" w:color="auto" w:fill="FFFFFF"/>
        <w:tblCellMar>
          <w:top w:w="60" w:type="dxa"/>
          <w:left w:w="60" w:type="dxa"/>
          <w:bottom w:w="60" w:type="dxa"/>
          <w:right w:w="60" w:type="dxa"/>
        </w:tblCellMar>
        <w:tblLook w:val="04A0" w:firstRow="1" w:lastRow="0" w:firstColumn="1" w:lastColumn="0" w:noHBand="0" w:noVBand="1"/>
      </w:tblPr>
      <w:tblGrid>
        <w:gridCol w:w="4500"/>
      </w:tblGrid>
      <w:tr w:rsidR="0008583C" w:rsidRPr="0008583C" w:rsidTr="0008583C">
        <w:trPr>
          <w:tblCellSpacing w:w="30" w:type="dxa"/>
        </w:trPr>
        <w:tc>
          <w:tcPr>
            <w:tcW w:w="0" w:type="auto"/>
            <w:shd w:val="clear" w:color="auto" w:fill="FFFFFF"/>
            <w:hideMark/>
          </w:tcPr>
          <w:p w:rsidR="0008583C" w:rsidRPr="0008583C" w:rsidRDefault="0008583C" w:rsidP="0008583C">
            <w:pPr>
              <w:jc w:val="both"/>
              <w:rPr>
                <w:rFonts w:ascii="Times New Roman" w:hAnsi="Times New Roman" w:cs="Times New Roman"/>
                <w:sz w:val="28"/>
                <w:szCs w:val="28"/>
              </w:rPr>
            </w:pPr>
          </w:p>
        </w:tc>
      </w:tr>
    </w:tbl>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Регистрация — это государственная запись; с помощью которой юридически оформляется право землепользователей на конкретный земельный участок. В задачу регистрации входит сбор и хранение сведений о хозяйственном и правовом положении всех землепользований. Все изменения в правовом положении находят соответствующее отражение в записях регистрации, куда вносятся данные о каждом землепользовании: местоположение, название участка, количество земли, наименование землепользователей и основания, по которым им предоставлены участки.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Учетно-регистрационной единицей является землепользование, т. е. часть единого земельного фонда, ограниченная в натуре. Основанием для регистрации служит решение государственного органа о предоставлении земельного участка для определенных целей, документ о перенесении в натуру землеустроительного проекта и закреплении на местности границ земельного участка.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При регистрации землепользований каждому землепользователю выдается документ на право пользования землей. Эти документы являются основными регистрационными документами каждого хозяйства. Государственная регистрация землепользований фиксируется в первом разделе земельно-кадастровой книги района (города).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b/>
          <w:bCs/>
          <w:sz w:val="28"/>
          <w:szCs w:val="28"/>
          <w:u w:val="single"/>
        </w:rPr>
        <w:t>15. Сущность и содержание кадастровой деятельности.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Кадастровая деятельность</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xml:space="preserve">Кадастровой деятельностью является выполнение </w:t>
      </w:r>
      <w:proofErr w:type="spellStart"/>
      <w:r w:rsidRPr="0008583C">
        <w:rPr>
          <w:rFonts w:ascii="Times New Roman" w:hAnsi="Times New Roman" w:cs="Times New Roman"/>
          <w:sz w:val="28"/>
          <w:szCs w:val="28"/>
        </w:rPr>
        <w:t>управомоченным</w:t>
      </w:r>
      <w:proofErr w:type="spellEnd"/>
      <w:r w:rsidRPr="0008583C">
        <w:rPr>
          <w:rFonts w:ascii="Times New Roman" w:hAnsi="Times New Roman" w:cs="Times New Roman"/>
          <w:sz w:val="28"/>
          <w:szCs w:val="28"/>
        </w:rPr>
        <w:t xml:space="preserve"> лицом (далее - кадастровый инженер) в отношении недвижимого имущества в соответствии с требованиями, установленными Федеральным законом от 24.07.2007 г. № 221-ФЗ «О государственном кадастре недвижимости», работ, в результате которых обеспечивается подготовка документов, содержащих необходимые для осуществления кадастрового учета сведения о таком недвижимом имуществе (далее - кадастровые работы).</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Результатом кадастровых работ, проводимых кадастровым инженером являются:</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1) Межевой план (при выполнении кадастровых работ, в результате которых обеспечивается подготовка документов для представления в орган кадастрового учета заявления о постановке на учет земельного участка или земельных участков, об учете изменений земельного участка или учете части земельного участка);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2) Технический план (при выполнении кадастровых работ, в результате которых обеспечивается подготовка документов для представления в орган кадастрового учета заявления о постановке на учет здания, сооружения, помещения или объекта незавершенного строительства, об учете его изменений или учете его части);</w:t>
      </w:r>
    </w:p>
    <w:p w:rsidR="0008583C" w:rsidRPr="0008583C" w:rsidRDefault="0008583C" w:rsidP="0008583C">
      <w:pPr>
        <w:jc w:val="both"/>
        <w:rPr>
          <w:rFonts w:ascii="Times New Roman" w:hAnsi="Times New Roman" w:cs="Times New Roman"/>
          <w:sz w:val="28"/>
          <w:szCs w:val="28"/>
        </w:rPr>
      </w:pPr>
    </w:p>
    <w:p w:rsidR="0008583C" w:rsidRPr="0008583C" w:rsidRDefault="0008583C" w:rsidP="0008583C">
      <w:pPr>
        <w:jc w:val="both"/>
        <w:rPr>
          <w:rFonts w:ascii="Times New Roman" w:hAnsi="Times New Roman" w:cs="Times New Roman"/>
          <w:sz w:val="28"/>
          <w:szCs w:val="28"/>
        </w:rPr>
      </w:pP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3) Акт обследования (при выполнении кадастровых работ, в результате которых обеспечивается подготовка документов для представления в орган кадастрового учета заявления о снятии с учета здания, сооружения, помещения или объекта незавершенного строительства).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Формы организации кадастровой деятельности кадастрового инженера: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1) В качестве ИП;</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2) В качестве работника юридического лица (далее – ЮЛ) на основании трудового договора с таким ЮЛ.</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Форму организации своей кадастровой деятельности и место ее осуществления кадастровый инженер может выбрать самостоятельно, о чем обязан уведомить в письменной форме не позднее 30 рабочих дней орган исполнительной власти субъекта РФ, выдавший ему квалификационный аттестат, и орган кадастрового учета.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Каждый кадастровый инженер должен иметь печать, штампы, бланки, на которых указываются, в частности, его адрес (место его нахождения) и идентификационный номер его квалификационного аттестата.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1) Осуществление кадастровым инженером кадастровой деятельности в качестве ИП</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Кадастровый инженер вправе принять решение об осуществлении своей кадастровой деятельности в качестве ИП, если он зарегистрирован в этом качестве в установленном законодательством РФ порядке.</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2) Осуществление кадастровым инженером кадастровой деятельности в качестве работника ЮЛ</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Кадастровый инженер вправе осуществлять кадастровую деятельность на основании трудового договора с ЮЛ, являющимся коммерческой организацией, в качестве работника такого ЮЛ. Договоры подряда на выполнение кадастровых работ заключаются таким ЮЛ. Данные работы вправе выполнять только кадастровый инженер - работник такого ЮЛ.</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При этом данное ЮЛ обязано:</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1) иметь в штате не менее 2-х кадастровых инженеров, которые вправе осуществлять кадастровую деятельность;</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2) обеспечивать сохранность документов, получаемых от заказчика и 3-х лиц при выполнении соответствующих кадастровых работ.</w:t>
      </w:r>
    </w:p>
    <w:p w:rsidR="0008583C" w:rsidRPr="0008583C" w:rsidRDefault="0008583C" w:rsidP="0008583C">
      <w:pPr>
        <w:jc w:val="both"/>
        <w:rPr>
          <w:rFonts w:ascii="Times New Roman" w:hAnsi="Times New Roman" w:cs="Times New Roman"/>
          <w:sz w:val="28"/>
          <w:szCs w:val="28"/>
        </w:rPr>
      </w:pPr>
    </w:p>
    <w:p w:rsidR="0008583C" w:rsidRPr="0008583C" w:rsidRDefault="0008583C" w:rsidP="0008583C">
      <w:pPr>
        <w:jc w:val="both"/>
        <w:rPr>
          <w:rFonts w:ascii="Times New Roman" w:hAnsi="Times New Roman" w:cs="Times New Roman"/>
          <w:sz w:val="28"/>
          <w:szCs w:val="28"/>
        </w:rPr>
      </w:pP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Саморегулируемые организации (далее - СРО) в сфере кадастровой деятельности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Кадастровые инженеры вправе создавать на добровольной основе некоммерческие объединения в форме некоммерческого партнерства, основанного на членстве кадастровых инженеров.</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СРО в сфере кадастровой деятельности вправе:</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1) представлять законные интересы своих членов в их отношениях с федеральными органами государственной власти, органами государственной власти субъектов РФ, органами местного самоуправления, в частности при рассмотрении спора, связанного с принятием органом кадастрового учета решения об отказе в осуществлении кадастрового учета;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2) разрабатывать, устанавливать и опубликовывать обязательные для выполнения всеми своими членами правила осуществления ими кадастровой деятельности, правила поведения при осуществлении этой деятельности, правила деловой и профессиональной этики кадастровых инженеров;</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3) осуществлять контроль за кадастровой деятельностью своих членов в части соблюдения требований действующего законодательства «О государственном кадастре недвижимости»;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4) получать от органа кадастрового учета информацию о результатах деятельности своих членов;</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5) рассматривать жалобы на действия своих членов;</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6) применять в отношении своих членов предусмотренные учредительными и иными внутренними документами меры ответственности.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СРО в сфере кадастровой деятельности не вправе заключать договоры подряда на выполнение кадастровых работ.</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В соответствии со ст. 44 Федерального закона № 221-ФЗ, кадастровые инженеры осуществляют кадастровую деятельность в отношении земельных участков с 1 марта 2008 года.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При этом до 1 января 2011 года такую кадастровую деятельность наряду с кадастровыми инженерами вправе осуществлять лица, обладающие на день вступления в силу Федерального закона № 221-ФЗ правом выполнения работ по территориальному землеустройству.</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К соответствующим правоотношениям с участием таких лиц при осуществлении ими кадастровой деятельности применяются по аналогии правила Федерального закона № 221-ФЗ, установленные в отношении выполнения кадастровых работ кадастровым инженером и заключения договора подряда на выполнение кадастровых работ соответственно ИП, и ЮЛ.</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В целях применения указанных правил, а также правил, связанных с внесением в государственный кадастр недвижимости сведений о соответствующих кадастровых инженерах, лица, обладающие на день вступления в силу Федерального закона № 221-ФЗ правом выполнения работ по территориальному землеустройству, считаются кадастровыми инженерами.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Таким образом, если ЮЛ зарегистрировано органом государственной регистрации до 01.03.2008 г. и в его уставе указан такой вид деятельности, как землеустройство, то в соответствии с вышеуказанным Федеральным законом № 221-ФЗ, ЮЛ имеет право заниматься предпринимательской деятельностью в сфере выполнения кадастровых работ после 01.03.2008 независимо от того, выполнялись ли фактически таким лицом работы в сфере землеустройства.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В Федеральном законе № 221-ФЗ отсутствуют указания об обязательном лицензировании кадастровой деятельности.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Кадастровую деятельность вправе осуществлять физическое лицо, которое имеет действующий квалификационный аттестат кадастрового инженера (далее - квалификационный аттестат).</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Квалификационный аттестат выдается физическому лицу при условии соответствия данного лица следующим требованиям:</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1) гражданство РФ;</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2) наличие среднего профессионального образования по одной из специальностей, определенных Приказом Минэкономразвития России от 04.02.2009 № 34, или высшее образование, полученное в имеющем государственную аккредитацию образовательном учреждении ВПО;</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3) не имеет непогашенную или неснятую судимость за совершение умышленного преступления.</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Квалификационные аттестаты выдаются лицам, прошедшим аттестацию на соответствие квалификационным требованиям, предъявляемым к кадастровым инженерам.</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Квалификационный аттестат выдается без ограничения срока, территории его действия и является документом единого федерального образца. При этом квалификационный аттестат признается действующим со дня внесения сведений о кадастровом инженере в государственный реестр кадастровых инженеров в соответствии с действующим законодательством.</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xml:space="preserve">Лица, прошедшие аттестацию на соответствие квалификационным требованиям, предъявляемым к кадастровым инженерам, при получении ими квалификационных аттестатов должны предъявлять документ, подтверждающий уплату государственной пошлины в размере, установленном </w:t>
      </w:r>
      <w:proofErr w:type="spellStart"/>
      <w:r w:rsidRPr="0008583C">
        <w:rPr>
          <w:rFonts w:ascii="Times New Roman" w:hAnsi="Times New Roman" w:cs="Times New Roman"/>
          <w:sz w:val="28"/>
          <w:szCs w:val="28"/>
        </w:rPr>
        <w:t>п.п</w:t>
      </w:r>
      <w:proofErr w:type="spellEnd"/>
      <w:r w:rsidRPr="0008583C">
        <w:rPr>
          <w:rFonts w:ascii="Times New Roman" w:hAnsi="Times New Roman" w:cs="Times New Roman"/>
          <w:sz w:val="28"/>
          <w:szCs w:val="28"/>
        </w:rPr>
        <w:t>. 72 п. 1 ст. 333.33 Налогового кодекса РФ (за выдачу аттестата, дубликата аттестата - 800 рублей, за внесение изменений в аттестат - 200 рублей).</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Аттестация проводится в форме квалификационного экзамена с применением автоматизированной информационной системы.</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Квалификационные экзамены принимаются квалификационной комиссией, формируемой органом исполнительной власти субъекта РФ (далее - квалификационная комиссия).</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Состав и порядок работы квалификационной комиссии, перечень документов, представляемых одновременно с заявлением о получении квалификационного аттестата, порядок выдачи квалификационных аттестатов устанавливаются уполномоченным Правительством РФ федеральным органом исполнительной власти.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Приказом Министерства имущественных отношений Омской области от 24.06.2010 г. № 27-п создана квалификационная комиссия для проведения аттестации на соответствие квалификационным требованиям, предъявляемым к кадастровым инженерам.</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xml:space="preserve">Место нахождения комиссии: 644043, г. Омск, ул. Красногвардейская, 42, </w:t>
      </w:r>
      <w:proofErr w:type="spellStart"/>
      <w:r w:rsidRPr="0008583C">
        <w:rPr>
          <w:rFonts w:ascii="Times New Roman" w:hAnsi="Times New Roman" w:cs="Times New Roman"/>
          <w:sz w:val="28"/>
          <w:szCs w:val="28"/>
        </w:rPr>
        <w:t>каб</w:t>
      </w:r>
      <w:proofErr w:type="spellEnd"/>
      <w:r w:rsidRPr="0008583C">
        <w:rPr>
          <w:rFonts w:ascii="Times New Roman" w:hAnsi="Times New Roman" w:cs="Times New Roman"/>
          <w:sz w:val="28"/>
          <w:szCs w:val="28"/>
        </w:rPr>
        <w:t>. 203;</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график работы: вт. с 8.30 мин. до 17.30 мин., перерыв с 12.30 мин. до 13.30 мин.;</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справочные телефоны комиссии: (3812) тел. 23-30-02, телефакс 25-05-68;</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адрес электронной почты: komissia@mio.omsknet.ru.</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xml:space="preserve">Дата экзамена будет определена после получения от </w:t>
      </w:r>
      <w:proofErr w:type="spellStart"/>
      <w:r w:rsidRPr="0008583C">
        <w:rPr>
          <w:rFonts w:ascii="Times New Roman" w:hAnsi="Times New Roman" w:cs="Times New Roman"/>
          <w:sz w:val="28"/>
          <w:szCs w:val="28"/>
        </w:rPr>
        <w:t>Росреестра</w:t>
      </w:r>
      <w:proofErr w:type="spellEnd"/>
      <w:r w:rsidRPr="0008583C">
        <w:rPr>
          <w:rFonts w:ascii="Times New Roman" w:hAnsi="Times New Roman" w:cs="Times New Roman"/>
          <w:sz w:val="28"/>
          <w:szCs w:val="28"/>
        </w:rPr>
        <w:t xml:space="preserve"> пароля для активации программы.</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xml:space="preserve">Информация о полном перечне документов, а также бланки заявлений размещены в электронном виде в специализированном разделе на сайте </w:t>
      </w:r>
      <w:proofErr w:type="spellStart"/>
      <w:r w:rsidRPr="0008583C">
        <w:rPr>
          <w:rFonts w:ascii="Times New Roman" w:hAnsi="Times New Roman" w:cs="Times New Roman"/>
          <w:sz w:val="28"/>
          <w:szCs w:val="28"/>
        </w:rPr>
        <w:t>Минимущества</w:t>
      </w:r>
      <w:proofErr w:type="spellEnd"/>
      <w:r w:rsidRPr="0008583C">
        <w:rPr>
          <w:rFonts w:ascii="Times New Roman" w:hAnsi="Times New Roman" w:cs="Times New Roman"/>
          <w:sz w:val="28"/>
          <w:szCs w:val="28"/>
        </w:rPr>
        <w:t xml:space="preserve"> по </w:t>
      </w:r>
      <w:proofErr w:type="spellStart"/>
      <w:r w:rsidRPr="0008583C">
        <w:rPr>
          <w:rFonts w:ascii="Times New Roman" w:hAnsi="Times New Roman" w:cs="Times New Roman"/>
          <w:sz w:val="28"/>
          <w:szCs w:val="28"/>
        </w:rPr>
        <w:t>адресу:www.mio.omskportal.ru</w:t>
      </w:r>
      <w:proofErr w:type="spellEnd"/>
      <w:r w:rsidRPr="0008583C">
        <w:rPr>
          <w:rFonts w:ascii="Times New Roman" w:hAnsi="Times New Roman" w:cs="Times New Roman"/>
          <w:sz w:val="28"/>
          <w:szCs w:val="28"/>
        </w:rPr>
        <w:t>.</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В число основных документов входят:</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заявление на сдачу экзамена;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копии документов, удостоверяющих личность и подтверждающих гражданство РФ;</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копии документов, подтверждающих наличие среднего или высшего профессионального образования;</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справка о наличии (отсутствии) судимости;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две цветные фотографии размером 3 x 4 см;</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письменное согласие на обработку своих персональных данных.</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Программы квалификационных экзаменов, порядок их проведения, форма квалификационного аттестата устанавливаются органом нормативно-правового регулирования в сфере кадастровых отношений.</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Аннулирование квалификационного аттестата происходит в случае:</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1) установления факта представления подложных документов кадастровым инженером для получения квалификационного аттестата;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2) поступления в квалификационную комиссию сведений о вступлении в законную силу приговора суда, предусматривающего наказание в виде лишения кадастрового инженера права осуществлять кадастровую деятельность в течение определенного срока, или решения суда, предусматривающего административное наказание в виде дисквалификации кадастрового инженера и соответственно лишения его права осуществлять кадастровую деятельность в течение определенного срока;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3) подачи кадастровым инженером в соответствующую квалификационную комиссию заявления об аннулировании своего квалификационного аттестата;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4) принятия более чем 10 раз в течение календарного года органом кадастрового учета решений об отказе в осуществлении кадастрового учета по основаниям, связанным с грубым нарушением кадастровым инженером требований, установленных Федеральным законом № 221-ФЗ, к выполнению кадастровых работ или оформлению соответствующих документов, подготовленных в результате таких работ (за исключением случаев, если такие решения были признаны недействительными в судебном порядке);</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5) непредставления кадастровым инженером в орган кадастрового учета или соответствующий орган исполнительной власти субъекта РФ уведомления в установленном Федеральным законом № 221-ФЗ порядке.</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Решение об аннулировании квалификационного аттестата принимается квалификационной комиссией, с обязательным указанием обстоятельств, послуживших основанием для принятия такого решения.</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Заверенная копия решения об аннулировании квалификационного аттестата в течение 1-го рабочего дня со дня его принятия направляется в орган кадастрового учета, а также лицу, квалификационный аттестат которого в соответствии с данным решением аннулирован.</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Квалификационный аттестат признается аннулированным и, следовательно, не действующим со дня внесения сведений о его аннулировании в государственный реестр кадастровых инженеров.</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Лицо, квалификационный аттестат которого аннулирован, вправе обжаловать решение об аннулировании квалификационного аттестата в судебном порядке.</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Лицо, квалификационный аттестат которого аннулирован, не вправе обращаться повторно с заявлением о получении квалификационного аттестата: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1) в течение 2-х лет со дня принятия решения об аннулировании квалификационного аттестата, если этот аттестат аннулирован по его личному заявлению, или в связи с грубым нарушением требований, установленных Федеральным законом № 221-ФЗ, к выполнению кадастровых работ или оформлению соответствующих документов, подготовленных в результате таких работ;</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2) в течение 1 года со дня принятия решения об аннулировании квалификационного аттестата, если этот аттестат аннулирован по причине не предоставления уведомления в орган кадастрового учета об изменении личных данных, в соответствии с Федеральным законом № 221-ФЗ.</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3) в течение срока, предусмотренного вступившим в законную силу приговором или решением суда, предусматривающем наказание в виде лишения кадастрового инженера права осуществлять кадастровую деятельность в течение определенного срока, или решения суда, предусматривающего административное наказание в виде дисквалификации кадастрового инженера и соответственно лишения его права осуществлять кадастровую деятельность в течение определенного срока.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Лицо, квалификационный аттестат которого аннулирован по основанию установления факта представления подложных документов для получения квалификационного аттестата, не вправе обращаться повторно с заявлением о получении квалификационного аттестата.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Государственный реестр кадастровых инженеров</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Государственный реестр кадастровых инженеров ведется органом кадастрового учета, куда вносятся следующие сведения о кадастровом инженере:</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1) ФИО;</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2) дата и место рождения;</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3) номер телефона, почтовый адрес и адрес электронной почты, по которым осуществляется связь с кадастровым инженером;</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4) данные основного документа, удостоверяющего личность гражданина Российской Федерации на территории Российской Федерации;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5) дата выдачи квалификационного аттестата и идентификационный номер данного аттестата;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6) дата и основание аннулирования квалификационного аттестата.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Орган кадастрового учета в срок не более чем 2 рабочих дня со дня получения уведомления, вносит в государственный реестр кадастровых инженеров сведения об указанном в таком уведомлении кадастровом инженере. Сведения об аннулировании квалификационного аттестата также вносятся в срок не более чем 2 рабочих дня со дня получения соответствующей копии решения.</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В случае смерти кадастрового инженера сведения о нем исключаются из государственного реестра кадастровых инженеров.</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В течении 30-ти рабочих дней со дня изменения сведений о кадастровом инженере, он обязан уведомить об этом орган исполнительной власти субъекта РФ, выдавший ему квалификационный аттестат, и орган кадастрового учета.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Содержащиеся в государственном реестре кадастровых инженеров сведения о кадастровом инженере являются общедоступными и предоставляются по запросам любых заинтересованных лиц в порядке, установленном органом нормативно-правового регулирования в сфере кадастровых отношений, в срок не более чем 5 рабочих дней.</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b/>
          <w:bCs/>
          <w:sz w:val="28"/>
          <w:szCs w:val="28"/>
        </w:rPr>
        <w:t>Содержание кадастровой деятельности. Роль и значение кадастрового инженера в создании объектов недвижимости.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b/>
          <w:bCs/>
          <w:sz w:val="28"/>
          <w:szCs w:val="28"/>
        </w:rPr>
        <w:t>Смотреть 15 вопрос</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b/>
          <w:bCs/>
          <w:sz w:val="28"/>
          <w:szCs w:val="28"/>
        </w:rPr>
        <w:t>Содержание межевания земельных участков при создании объектов недвижимости.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Межевой план – землеустроительная документация, изготавливаемая кадастровым инженером на основании которой орган кадастрового учёта вносит сведения в единый кадастр объектов недвижимости. В своё время инженеры землеустроители формировали землеустроительные дела и описание земельных участков. В настоящее время форма документации называется межевой план.</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Межевой план в соответствии с п. 1 ст. 38 ФЗ О государственном кадастре недвижимости представляет собой документ, который составлен на основе кадастрового плана соответствующей территории (КПТ) или кадастровой выписки (КВ) о конкретном земельном участке, в котором воспроизведены внесенные в государственный кадастр недвижимости сведения и указаны характерные сведения об образуемых земельном участке или земельных участках, либо о части или частях земельного участка, либо новые необходимые для внесения в государственный кадастр недвижимости сведения о земельном участке или нескольких земельных участках.</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Согласно гл. 4 Закона О государственном кадастре недвижимости изготовление межевого плана осуществляется в результате выполнения кадастровых работ. Указанные работы выполняются кадастровым инженером. План межевания заверяется подписью и печатью кадастрового инженера. В соответствии с п. 12 ст. 38 ФЗ О государственном кадастре недвижимости форма межевого плана земельного участка и требования к его подготовке устанавливаются органом нормативно-правового регулирования в сфере кадастровых отношений (Министерство экономического развития РФ).</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Приказом Министерства экономического развития РФ от 24.11.2008 № 412 утверждена форма межевого плана, требования к его подготовке, а также примерная форма извещения о проведении собрания о согласовании местоположения границ земельных участков. Указанный приказ вступил в силу с 01.01.2009. С момента вступления в силу Приказа среди документов, необходимых для государственного кадастрового учета, в орган кадастрового учета следует представлять межевой план земельного участка.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Межевой план состоит из текстовой и графической частей, которые делятся на разделы, обязательные для включения в состав межевого плана, и разделы, включение которых в состав межевого плана зависит от вида кадастровых работ. При этом в состав текстовой части межевого плана входят титульный лист и содержание.</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Формы межевых планов. Межевой план подготовлен в результате выполнения кадастровых работ в связи с:</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sym w:font="Symbol" w:char="F0A7"/>
      </w:r>
      <w:r w:rsidRPr="0008583C">
        <w:rPr>
          <w:rFonts w:ascii="Times New Roman" w:hAnsi="Times New Roman" w:cs="Times New Roman"/>
          <w:sz w:val="28"/>
          <w:szCs w:val="28"/>
        </w:rPr>
        <w:t xml:space="preserve"> образованием земельного участка путем объединения земельных участков;</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sym w:font="Symbol" w:char="F0A7"/>
      </w:r>
      <w:r w:rsidRPr="0008583C">
        <w:rPr>
          <w:rFonts w:ascii="Times New Roman" w:hAnsi="Times New Roman" w:cs="Times New Roman"/>
          <w:sz w:val="28"/>
          <w:szCs w:val="28"/>
        </w:rPr>
        <w:t xml:space="preserve"> образованием земельных участков путем раздела земельного участка с кадастровым номером;</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sym w:font="Symbol" w:char="F0A7"/>
      </w:r>
      <w:r w:rsidRPr="0008583C">
        <w:rPr>
          <w:rFonts w:ascii="Times New Roman" w:hAnsi="Times New Roman" w:cs="Times New Roman"/>
          <w:sz w:val="28"/>
          <w:szCs w:val="28"/>
        </w:rPr>
        <w:t xml:space="preserve"> образованием земельных участков путем перераспределения земельных участков;</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sym w:font="Symbol" w:char="F0A7"/>
      </w:r>
      <w:r w:rsidRPr="0008583C">
        <w:rPr>
          <w:rFonts w:ascii="Times New Roman" w:hAnsi="Times New Roman" w:cs="Times New Roman"/>
          <w:sz w:val="28"/>
          <w:szCs w:val="28"/>
        </w:rPr>
        <w:t xml:space="preserve"> образованием земельных участков путем перераспределения земельных участков с кадастровыми номерами _________ и земель, находящихся в государственной или муниципальной собственности исправлением ошибки в местоположении границ земельного участка с кадастровым номером;</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sym w:font="Symbol" w:char="F0A7"/>
      </w:r>
      <w:r w:rsidRPr="0008583C">
        <w:rPr>
          <w:rFonts w:ascii="Times New Roman" w:hAnsi="Times New Roman" w:cs="Times New Roman"/>
          <w:sz w:val="28"/>
          <w:szCs w:val="28"/>
        </w:rPr>
        <w:t xml:space="preserve"> образованием земельного участка путем выдела в счет доли (долей) в праве общей собственности на земельный участок с кадастровым номером;</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sym w:font="Symbol" w:char="F0A7"/>
      </w:r>
      <w:r w:rsidRPr="0008583C">
        <w:rPr>
          <w:rFonts w:ascii="Times New Roman" w:hAnsi="Times New Roman" w:cs="Times New Roman"/>
          <w:sz w:val="28"/>
          <w:szCs w:val="28"/>
        </w:rPr>
        <w:t xml:space="preserve"> образованием земельного участка (земельных участков) из состава единого землепользования;</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sym w:font="Symbol" w:char="F0A7"/>
      </w:r>
      <w:r w:rsidRPr="0008583C">
        <w:rPr>
          <w:rFonts w:ascii="Times New Roman" w:hAnsi="Times New Roman" w:cs="Times New Roman"/>
          <w:sz w:val="28"/>
          <w:szCs w:val="28"/>
        </w:rPr>
        <w:t xml:space="preserve"> образованием земельного участка из земель, находящихся в государственной или муниципальной собственности;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sym w:font="Symbol" w:char="F0A7"/>
      </w:r>
      <w:r w:rsidRPr="0008583C">
        <w:rPr>
          <w:rFonts w:ascii="Times New Roman" w:hAnsi="Times New Roman" w:cs="Times New Roman"/>
          <w:sz w:val="28"/>
          <w:szCs w:val="28"/>
        </w:rPr>
        <w:t xml:space="preserve"> образованием части (частей) земельного участка;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sym w:font="Symbol" w:char="F0A7"/>
      </w:r>
      <w:r w:rsidRPr="0008583C">
        <w:rPr>
          <w:rFonts w:ascii="Times New Roman" w:hAnsi="Times New Roman" w:cs="Times New Roman"/>
          <w:sz w:val="28"/>
          <w:szCs w:val="28"/>
        </w:rPr>
        <w:t xml:space="preserve"> уточнением местоположения границы и (или) площади земельного участка;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sym w:font="Symbol" w:char="F0A7"/>
      </w:r>
      <w:r w:rsidRPr="0008583C">
        <w:rPr>
          <w:rFonts w:ascii="Times New Roman" w:hAnsi="Times New Roman" w:cs="Times New Roman"/>
          <w:sz w:val="28"/>
          <w:szCs w:val="28"/>
        </w:rPr>
        <w:t xml:space="preserve"> уточнением части (частей) земельного участка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В межевом плане помимо прочего должна содержаться информация о проведении согласования местоположения границ земельных участков в случаях, когда такое согласование является обязательным.</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xml:space="preserve">Местоположение границ земельных участков подлежит обязательному согласованию в случае выполнения кадастровых работ, в результате которых обеспечивается подготовка документов для представления в орган кадастрового учета заявления об учете изменений одного из указанных земельных участков в связи с уточнением местоположения его границ с лицами, являющимися собственниками соседних земельных участков. Неотъемлемой частью межевого плана является акт согласования границ земельного участка. Акт подписывают при отсутствии споров по границам все смежные собственники земельных участков и орган местного самоуправления. Если ваш участок находится в черте населенного пункта, то в акте потребуется подпись Главы сельского (городского) поселения, если же ваш участок расположен в черте некоммерческого объединения (СНТ, ДНП, КП и иного) то в акте необходима подпись Председателя данного объединения. Обязательным является указание в акте согласования границ паспортных данных лиц, поставивших подпись, а также реквизиты </w:t>
      </w:r>
      <w:proofErr w:type="spellStart"/>
      <w:r w:rsidRPr="0008583C">
        <w:rPr>
          <w:rFonts w:ascii="Times New Roman" w:hAnsi="Times New Roman" w:cs="Times New Roman"/>
          <w:sz w:val="28"/>
          <w:szCs w:val="28"/>
        </w:rPr>
        <w:t>правоподтверждающих</w:t>
      </w:r>
      <w:proofErr w:type="spellEnd"/>
      <w:r w:rsidRPr="0008583C">
        <w:rPr>
          <w:rFonts w:ascii="Times New Roman" w:hAnsi="Times New Roman" w:cs="Times New Roman"/>
          <w:sz w:val="28"/>
          <w:szCs w:val="28"/>
        </w:rPr>
        <w:t xml:space="preserve"> документов на землю. Согласовываю границы своего земельного участка вы устанавливаете факт отсутствия споров и претензий со стороны соседей относительно местоположения существующего ограждения.</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Споры, не урегулированные в результате согласования местоположения границ, после оформления акта согласования границ разрешаются исключительно в судебном порядке.</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Акт согласования границ необходимо подписать у ваших соседей в том случае если сведения о границах их земельных участков не внесены в государственный кадастр объектов недвижимости. В том случае если нет возможности разыскать владельца смежного участка, необходимо публично уведомить всех заинтересованных лиц о проведении процедуры межевания вашего земельного участка. В том случае, если заявление о государственном кадастровом учете земельного участка представляется в орган кадастрового учета в форме электронного документа, межевой план оформляется в форме электронного документа, заверенного электронной подписью изготовившего данный межевой план кадастрового инженера.</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В том случае, если заявление о государственном кадастровом учете земельного участка представляется в орган кадастрового учета в виде бумажного документа, межевой план также оформляется в виде бумажного документа и в электронной форме на электронном носителе.</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b/>
          <w:bCs/>
          <w:sz w:val="28"/>
          <w:szCs w:val="28"/>
          <w:u w:val="single"/>
        </w:rPr>
        <w:t>18.Кадастровая оценка земель: понятие, содержание, назначение.</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Государственная кадастровая оценка земель проводится для определения кадастровой стоимости земельных участков различного целевого назначения. Основной целью проведения работ по государственной кадастровой оценке земель на территории Российской Федерации является создание налоговой базы для исчисления земельного</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Государственная кадастровая оценка земель - это комплекс правовых, экономических и технических мероприятий, направленных на определение кадастровой стоимости земельных участков по состоянию на определенную дату для целей определения платы за землю и осуществления государственного регулирования оборота земель.</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Государственная кадастровая оценка земель проводится для определения кадастровой стоимости земельных участков различного целевого назначения не реже одного раза в 5 лет.</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В настоящее время организация и исполнение работ по государственной кадастровой оценке земель осуществляется в соответствии со следующими основными нормативными правовыми актами: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Федеральный закон от 29.07.1998 № 135-ФЗ «Об оценочной деятельности в Российской Федерации» (далее – Закон об оценочной деятельности);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Постановление Правительства Российской Федерации от 25.08.1999 № 945 «О государственной кадастровой оценке земель»;</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Постановление Правительства Российской Федерации от 08.04.2000 № 316 «Об утверждении Правил проведения государственной кадастровой оценки земель» (в действующей редакции);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Приказ Минэкономразвития Российской Федерации от 28.06.2007 № 215 «Об утверждении Административного регламента Федерального агентства кадастра объектов недвижимости по исполнению государственной функции «Организация проведения государственной кадастровой оценки земель» в части не противоречащей Закону об оценочной деятельности;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Приказ Минэкономразвития Российской Федерации от 12.08.2006 № 222 «Об утверждении методических указаний по определению кадастровой стоимости вновь образуемых земельных участков и существующих земельных участков в случаях изменения категории земель, вида разрешённого использования или уточнения площади земельного участка» (в действующей редакции).</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Для проведения указанных работ привлекаются оценщики или юридические лица, имеющие право на заключение договора об оценке, в соответствии с требованиями, установленными Федеральным законом от 21.07.2005 № 94-ФЗ «О размещении заказов на поставки товаров, выполнение работ, оказание услуг для государственных и муниципальных нужд».</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В основе методик определения кадастровой стоимости заложен удельный показатель кадастровой стоимости земель- расчетная величина, представляющая собой кадастровую стоимость единицы площади (1 м2) той или иной категории земель в целом или кадастрового квартала в составе категории земель по видам функционального использования земель.</w:t>
      </w:r>
    </w:p>
    <w:p w:rsidR="0008583C" w:rsidRPr="0008583C" w:rsidRDefault="0008583C" w:rsidP="0008583C">
      <w:pPr>
        <w:jc w:val="both"/>
        <w:rPr>
          <w:rFonts w:ascii="Times New Roman" w:hAnsi="Times New Roman" w:cs="Times New Roman"/>
          <w:sz w:val="28"/>
          <w:szCs w:val="28"/>
        </w:rPr>
      </w:pPr>
      <w:r w:rsidRPr="0008583C">
        <w:rPr>
          <w:rFonts w:ascii="Times New Roman" w:hAnsi="Times New Roman" w:cs="Times New Roman"/>
          <w:sz w:val="28"/>
          <w:szCs w:val="28"/>
        </w:rPr>
        <w:t> </w:t>
      </w:r>
    </w:p>
    <w:bookmarkEnd w:id="0"/>
    <w:p w:rsidR="002200D6" w:rsidRPr="0008583C" w:rsidRDefault="002200D6" w:rsidP="0008583C">
      <w:pPr>
        <w:jc w:val="both"/>
        <w:rPr>
          <w:rFonts w:ascii="Times New Roman" w:hAnsi="Times New Roman" w:cs="Times New Roman"/>
          <w:sz w:val="28"/>
          <w:szCs w:val="28"/>
        </w:rPr>
      </w:pPr>
    </w:p>
    <w:sectPr w:rsidR="002200D6" w:rsidRPr="000858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025C2"/>
    <w:multiLevelType w:val="multilevel"/>
    <w:tmpl w:val="591E3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994B79"/>
    <w:multiLevelType w:val="multilevel"/>
    <w:tmpl w:val="3E105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330AE0"/>
    <w:multiLevelType w:val="multilevel"/>
    <w:tmpl w:val="DE4EF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C9358B"/>
    <w:multiLevelType w:val="multilevel"/>
    <w:tmpl w:val="8C66A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FA6092"/>
    <w:multiLevelType w:val="multilevel"/>
    <w:tmpl w:val="F68E6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F123D9"/>
    <w:multiLevelType w:val="multilevel"/>
    <w:tmpl w:val="EA66F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8745CB"/>
    <w:multiLevelType w:val="multilevel"/>
    <w:tmpl w:val="9440C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815413"/>
    <w:multiLevelType w:val="multilevel"/>
    <w:tmpl w:val="5A6A0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FF32ACF"/>
    <w:multiLevelType w:val="multilevel"/>
    <w:tmpl w:val="14403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8"/>
  </w:num>
  <w:num w:numId="4">
    <w:abstractNumId w:val="4"/>
  </w:num>
  <w:num w:numId="5">
    <w:abstractNumId w:val="1"/>
  </w:num>
  <w:num w:numId="6">
    <w:abstractNumId w:val="3"/>
  </w:num>
  <w:num w:numId="7">
    <w:abstractNumId w:val="2"/>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24CF"/>
    <w:rsid w:val="000600B1"/>
    <w:rsid w:val="0008583C"/>
    <w:rsid w:val="000D24CF"/>
    <w:rsid w:val="00214D5D"/>
    <w:rsid w:val="002200D6"/>
    <w:rsid w:val="002A4D66"/>
    <w:rsid w:val="004005B4"/>
    <w:rsid w:val="005965FC"/>
    <w:rsid w:val="007B7C45"/>
    <w:rsid w:val="00D559AE"/>
    <w:rsid w:val="00E4632F"/>
    <w:rsid w:val="00E913E4"/>
    <w:rsid w:val="00FB50B5"/>
    <w:rsid w:val="00FC64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C2F9E1-C576-4B1F-ACD6-626DEF303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FC644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C6445"/>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FC644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08583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717883">
      <w:bodyDiv w:val="1"/>
      <w:marLeft w:val="0"/>
      <w:marRight w:val="0"/>
      <w:marTop w:val="0"/>
      <w:marBottom w:val="0"/>
      <w:divBdr>
        <w:top w:val="none" w:sz="0" w:space="0" w:color="auto"/>
        <w:left w:val="none" w:sz="0" w:space="0" w:color="auto"/>
        <w:bottom w:val="none" w:sz="0" w:space="0" w:color="auto"/>
        <w:right w:val="none" w:sz="0" w:space="0" w:color="auto"/>
      </w:divBdr>
    </w:div>
    <w:div w:id="1229925651">
      <w:bodyDiv w:val="1"/>
      <w:marLeft w:val="0"/>
      <w:marRight w:val="0"/>
      <w:marTop w:val="0"/>
      <w:marBottom w:val="0"/>
      <w:divBdr>
        <w:top w:val="none" w:sz="0" w:space="0" w:color="auto"/>
        <w:left w:val="none" w:sz="0" w:space="0" w:color="auto"/>
        <w:bottom w:val="none" w:sz="0" w:space="0" w:color="auto"/>
        <w:right w:val="none" w:sz="0" w:space="0" w:color="auto"/>
      </w:divBdr>
      <w:divsChild>
        <w:div w:id="372577423">
          <w:marLeft w:val="0"/>
          <w:marRight w:val="0"/>
          <w:marTop w:val="0"/>
          <w:marBottom w:val="0"/>
          <w:divBdr>
            <w:top w:val="none" w:sz="0" w:space="0" w:color="auto"/>
            <w:left w:val="none" w:sz="0" w:space="0" w:color="auto"/>
            <w:bottom w:val="none" w:sz="0" w:space="0" w:color="auto"/>
            <w:right w:val="none" w:sz="0" w:space="0" w:color="auto"/>
          </w:divBdr>
          <w:divsChild>
            <w:div w:id="656495122">
              <w:marLeft w:val="0"/>
              <w:marRight w:val="0"/>
              <w:marTop w:val="0"/>
              <w:marBottom w:val="0"/>
              <w:divBdr>
                <w:top w:val="none" w:sz="0" w:space="0" w:color="auto"/>
                <w:left w:val="none" w:sz="0" w:space="0" w:color="auto"/>
                <w:bottom w:val="none" w:sz="0" w:space="0" w:color="auto"/>
                <w:right w:val="none" w:sz="0" w:space="0" w:color="auto"/>
              </w:divBdr>
              <w:divsChild>
                <w:div w:id="191470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208728">
      <w:bodyDiv w:val="1"/>
      <w:marLeft w:val="0"/>
      <w:marRight w:val="0"/>
      <w:marTop w:val="0"/>
      <w:marBottom w:val="0"/>
      <w:divBdr>
        <w:top w:val="none" w:sz="0" w:space="0" w:color="auto"/>
        <w:left w:val="none" w:sz="0" w:space="0" w:color="auto"/>
        <w:bottom w:val="none" w:sz="0" w:space="0" w:color="auto"/>
        <w:right w:val="none" w:sz="0" w:space="0" w:color="auto"/>
      </w:divBdr>
      <w:divsChild>
        <w:div w:id="12230576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3745</Words>
  <Characters>21350</Characters>
  <Application>Microsoft Office Word</Application>
  <DocSecurity>0</DocSecurity>
  <Lines>177</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13</cp:revision>
  <dcterms:created xsi:type="dcterms:W3CDTF">2020-11-28T23:32:00Z</dcterms:created>
  <dcterms:modified xsi:type="dcterms:W3CDTF">2020-12-06T14:53:00Z</dcterms:modified>
</cp:coreProperties>
</file>